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R4-2113865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general aspects of RedCap RRM</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scope of the new WI on reduced capability UEs.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5271135" cy="2718435"/>
                  <wp:effectExtent l="0" t="0" r="571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135" cy="271843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Reduced capability UEs are user devices which have less antenna ports and also support less MIMO layers. Such UEs are anticipated to be of more affordable prices and can be used as sensors, IoT devices and wearables. One of the intention to introduce such devices is to reduce the UE capability in order to prolong the standby time with a small battery. It can be imagined that for such IoT-like devices, for most of the time there might not be data transmission and receptions and a faster random access procedure shall be beneficial to save the power of the device and also save the resources. Thus, we propose that both 2-step and 4-step RA requirements shall be specified for reduced capability UEs.</w:t>
      </w:r>
    </w:p>
    <w:p>
      <w:pPr>
        <w:pStyle w:val="35"/>
        <w:rPr>
          <w:rFonts w:hint="eastAsia"/>
          <w:b w:val="0"/>
          <w:bCs/>
          <w:sz w:val="22"/>
          <w:szCs w:val="22"/>
          <w:lang w:val="en-US" w:eastAsia="zh-CN"/>
        </w:rPr>
      </w:pPr>
      <w:r>
        <w:rPr>
          <w:rFonts w:hint="eastAsia"/>
          <w:b/>
          <w:bCs w:val="0"/>
          <w:sz w:val="22"/>
          <w:szCs w:val="22"/>
          <w:lang w:val="en-US" w:eastAsia="zh-CN"/>
        </w:rPr>
        <w:t xml:space="preserve">Both 2-step and 4-step RA requirements shall be specified for reduced capability UEs. </w:t>
      </w:r>
    </w:p>
    <w:p>
      <w:pPr>
        <w:rPr>
          <w:rFonts w:hint="default"/>
          <w:b w:val="0"/>
          <w:bCs/>
          <w:sz w:val="22"/>
          <w:szCs w:val="22"/>
          <w:lang w:val="en-US" w:eastAsia="zh-CN"/>
        </w:rPr>
      </w:pPr>
      <w:r>
        <w:rPr>
          <w:rFonts w:hint="eastAsia"/>
          <w:b w:val="0"/>
          <w:bCs/>
          <w:sz w:val="22"/>
          <w:szCs w:val="22"/>
          <w:lang w:val="en-US" w:eastAsia="zh-CN"/>
        </w:rPr>
        <w:t>As to the issue of inter-RAT requirements, first of all this should depend on the deployment scenarios and use cases. We should note that LTE is not precluded from this WI and it is feasible for RedCap UEs to connect to LTE network. What</w:t>
      </w:r>
      <w:r>
        <w:rPr>
          <w:rFonts w:hint="default"/>
          <w:b w:val="0"/>
          <w:bCs/>
          <w:sz w:val="22"/>
          <w:szCs w:val="22"/>
          <w:lang w:val="en-US" w:eastAsia="zh-CN"/>
        </w:rPr>
        <w:t>’</w:t>
      </w:r>
      <w:r>
        <w:rPr>
          <w:rFonts w:hint="eastAsia"/>
          <w:b w:val="0"/>
          <w:bCs/>
          <w:sz w:val="22"/>
          <w:szCs w:val="22"/>
          <w:lang w:val="en-US" w:eastAsia="zh-CN"/>
        </w:rPr>
        <w:t>s more, the current situation with 5G deployment is that in many regions around the world, the coverage of NR networks cannot be 100%. In a lot of areas, the UE would connect to LTE for data services. Thus, allowing RedCap UEs to be able to do inter-RAT measurements is critical so that when the UE enters an area where the coverage of NR networks is not good enough, the UE can quickly switch to LTE networks based on the measurement results. Defining inter-RAT RRM requirements won</w:t>
      </w:r>
      <w:r>
        <w:rPr>
          <w:rFonts w:hint="default"/>
          <w:b w:val="0"/>
          <w:bCs/>
          <w:sz w:val="22"/>
          <w:szCs w:val="22"/>
          <w:lang w:val="en-US" w:eastAsia="zh-CN"/>
        </w:rPr>
        <w:t>’</w:t>
      </w:r>
      <w:r>
        <w:rPr>
          <w:rFonts w:hint="eastAsia"/>
          <w:b w:val="0"/>
          <w:bCs/>
          <w:sz w:val="22"/>
          <w:szCs w:val="22"/>
          <w:lang w:val="en-US" w:eastAsia="zh-CN"/>
        </w:rPr>
        <w:t>t hugely increase the workload while providing solid support for this feature.</w:t>
      </w:r>
    </w:p>
    <w:p>
      <w:pPr>
        <w:pStyle w:val="35"/>
        <w:rPr>
          <w:rFonts w:hint="default"/>
          <w:b w:val="0"/>
          <w:bCs/>
          <w:sz w:val="22"/>
          <w:szCs w:val="22"/>
          <w:lang w:val="en-US" w:eastAsia="zh-CN"/>
        </w:rPr>
      </w:pPr>
      <w:r>
        <w:rPr>
          <w:rFonts w:hint="eastAsia"/>
          <w:b/>
          <w:bCs w:val="0"/>
          <w:sz w:val="22"/>
          <w:szCs w:val="22"/>
          <w:lang w:val="en-US" w:eastAsia="zh-CN"/>
        </w:rPr>
        <w:t xml:space="preserve">Define inter-RAT RRM requirements for RedCap UE in Rel-17. </w:t>
      </w:r>
    </w:p>
    <w:p>
      <w:pPr>
        <w:rPr>
          <w:rFonts w:hint="default"/>
          <w:b w:val="0"/>
          <w:bCs/>
          <w:sz w:val="22"/>
          <w:szCs w:val="22"/>
          <w:lang w:val="en-US" w:eastAsia="zh-CN"/>
        </w:rPr>
      </w:pPr>
      <w:r>
        <w:rPr>
          <w:rFonts w:hint="eastAsia"/>
          <w:b w:val="0"/>
          <w:bCs/>
          <w:sz w:val="22"/>
          <w:szCs w:val="22"/>
          <w:lang w:val="en-US" w:eastAsia="zh-CN"/>
        </w:rPr>
        <w:t>In TR 38.875 [2], there is a dedicated chapter for UE complexity reduction. The reduction on UE complexity has many impact on RRM requirements, for instance the number of antennas is decreased, the UE processing capability is also decreased, resulting in a longer processing time and so on. Thus, it is anticipated that many RRM requirements may be affected. In our view, when discussing possible combinations of Rel-16 features and RedCap, we should by default assume that the features are not applicable and then identify which features can be combined with RedCap. This is also due to the fact that when supporting RedCap UEs for several R16 features, there will be specification impact and we</w:t>
      </w:r>
      <w:r>
        <w:rPr>
          <w:rFonts w:hint="default"/>
          <w:b w:val="0"/>
          <w:bCs/>
          <w:sz w:val="22"/>
          <w:szCs w:val="22"/>
          <w:lang w:val="en-US" w:eastAsia="zh-CN"/>
        </w:rPr>
        <w:t>’</w:t>
      </w:r>
      <w:r>
        <w:rPr>
          <w:rFonts w:hint="eastAsia"/>
          <w:b w:val="0"/>
          <w:bCs/>
          <w:sz w:val="22"/>
          <w:szCs w:val="22"/>
          <w:lang w:val="en-US" w:eastAsia="zh-CN"/>
        </w:rPr>
        <w:t>re not sure if the time units allocated for this WI in Release 17 will be enough to investigate everything.</w:t>
      </w:r>
    </w:p>
    <w:p>
      <w:pPr>
        <w:pStyle w:val="35"/>
        <w:rPr>
          <w:rFonts w:hint="default"/>
          <w:lang w:val="en-US" w:eastAsia="zh-CN"/>
        </w:rPr>
      </w:pPr>
      <w:r>
        <w:rPr>
          <w:rFonts w:hint="eastAsia"/>
          <w:b/>
          <w:bCs w:val="0"/>
          <w:sz w:val="22"/>
          <w:szCs w:val="22"/>
          <w:lang w:val="en-US" w:eastAsia="zh-CN"/>
        </w:rPr>
        <w:t>When discussing possible combinations of Rel-16 features and RedCap, we should by default assume that the features are not applicable and then identify which features can be combined with RedCap.</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Both 2-step and 4-step RA requirements shall be specified for reduced capability UEs.</w:t>
      </w:r>
    </w:p>
    <w:p>
      <w:pPr>
        <w:rPr>
          <w:rFonts w:hint="eastAsia"/>
          <w:b/>
          <w:bCs w:val="0"/>
          <w:sz w:val="22"/>
          <w:szCs w:val="22"/>
          <w:lang w:val="en-US" w:eastAsia="zh-CN"/>
        </w:rPr>
      </w:pPr>
      <w:r>
        <w:rPr>
          <w:rFonts w:hint="eastAsia"/>
          <w:b/>
          <w:bCs w:val="0"/>
          <w:sz w:val="22"/>
          <w:szCs w:val="22"/>
          <w:lang w:val="en-US" w:eastAsia="zh-CN"/>
        </w:rPr>
        <w:t>Proposal 2: Define inter-RAT RRM requirements for RedCap UE in Rel-17.</w:t>
      </w:r>
    </w:p>
    <w:p>
      <w:pPr>
        <w:rPr>
          <w:rFonts w:hint="default"/>
          <w:b/>
          <w:bCs w:val="0"/>
          <w:sz w:val="22"/>
          <w:szCs w:val="22"/>
          <w:lang w:val="en-US" w:eastAsia="zh-CN"/>
        </w:rPr>
      </w:pPr>
      <w:r>
        <w:rPr>
          <w:rFonts w:hint="eastAsia"/>
          <w:b/>
          <w:bCs w:val="0"/>
          <w:sz w:val="22"/>
          <w:szCs w:val="22"/>
          <w:lang w:val="en-US" w:eastAsia="zh-CN"/>
        </w:rPr>
        <w:t>Proposal 3: When discussing possible combinations of Rel-16 features and RedCap, we should by default assume that the features are not applicable and then identify which features can be combined with RedCap.</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R4-2108359</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TR 38.875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6CC71E7"/>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4</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